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B0F" w:rsidRPr="00931B0F" w:rsidRDefault="00931B0F" w:rsidP="00F915CD">
      <w:pPr>
        <w:pStyle w:val="a3"/>
        <w:autoSpaceDE w:val="0"/>
        <w:spacing w:before="0" w:beforeAutospacing="0" w:after="0" w:afterAutospacing="0" w:line="560" w:lineRule="exact"/>
        <w:ind w:right="1280"/>
        <w:textAlignment w:val="baseline"/>
        <w:rPr>
          <w:rFonts w:ascii="Times New Roman" w:eastAsia="方正黑体_GBK" w:hAnsi="Times New Roman"/>
          <w:kern w:val="2"/>
          <w:sz w:val="32"/>
          <w:szCs w:val="32"/>
        </w:rPr>
      </w:pPr>
      <w:bookmarkStart w:id="0" w:name="_GoBack"/>
      <w:bookmarkEnd w:id="0"/>
      <w:r w:rsidRPr="00931B0F">
        <w:rPr>
          <w:rFonts w:ascii="Times New Roman" w:eastAsia="方正黑体_GBK" w:hAnsi="Times New Roman"/>
          <w:kern w:val="2"/>
          <w:sz w:val="32"/>
          <w:szCs w:val="32"/>
        </w:rPr>
        <w:t>附件</w:t>
      </w:r>
      <w:r w:rsidRPr="00931B0F">
        <w:rPr>
          <w:rFonts w:ascii="Times New Roman" w:eastAsia="方正黑体_GBK" w:hAnsi="Times New Roman"/>
          <w:kern w:val="2"/>
          <w:sz w:val="32"/>
          <w:szCs w:val="32"/>
        </w:rPr>
        <w:t>1</w:t>
      </w:r>
    </w:p>
    <w:p w:rsidR="00931B0F" w:rsidRPr="00931B0F" w:rsidRDefault="00931B0F" w:rsidP="00F915CD">
      <w:pPr>
        <w:pStyle w:val="a3"/>
        <w:autoSpaceDE w:val="0"/>
        <w:spacing w:before="0" w:beforeAutospacing="0" w:after="0" w:afterAutospacing="0" w:line="560" w:lineRule="exact"/>
        <w:ind w:right="83"/>
        <w:jc w:val="center"/>
        <w:textAlignment w:val="baseline"/>
        <w:rPr>
          <w:rFonts w:ascii="Times New Roman" w:eastAsia="方正小标宋_GBK" w:hAnsi="Times New Roman"/>
          <w:kern w:val="2"/>
          <w:sz w:val="44"/>
          <w:szCs w:val="44"/>
        </w:rPr>
      </w:pPr>
      <w:r w:rsidRPr="00931B0F">
        <w:rPr>
          <w:rFonts w:ascii="Times New Roman" w:eastAsia="方正小标宋_GBK" w:hAnsi="Times New Roman"/>
          <w:bCs/>
          <w:sz w:val="44"/>
          <w:szCs w:val="44"/>
        </w:rPr>
        <w:t>教育</w:t>
      </w:r>
      <w:proofErr w:type="gramStart"/>
      <w:r w:rsidRPr="00931B0F">
        <w:rPr>
          <w:rFonts w:ascii="Times New Roman" w:eastAsia="方正小标宋_GBK" w:hAnsi="Times New Roman"/>
          <w:bCs/>
          <w:sz w:val="44"/>
          <w:szCs w:val="44"/>
        </w:rPr>
        <w:t>咨政决策</w:t>
      </w:r>
      <w:proofErr w:type="gramEnd"/>
      <w:r w:rsidRPr="00931B0F">
        <w:rPr>
          <w:rFonts w:ascii="Times New Roman" w:eastAsia="方正小标宋_GBK" w:hAnsi="Times New Roman"/>
          <w:kern w:val="2"/>
          <w:sz w:val="44"/>
          <w:szCs w:val="44"/>
        </w:rPr>
        <w:t>论文参考选题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1.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加强和改进学校思想政治教育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2.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构建高校思想政治工作体系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3.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加强中小学劳动教育（体育教育、美育教育）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4.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成渝地区双城经济</w:t>
      </w:r>
      <w:proofErr w:type="gramStart"/>
      <w:r w:rsidRPr="00F915CD">
        <w:rPr>
          <w:rFonts w:ascii="Times New Roman" w:eastAsia="方正仿宋_GBK" w:hAnsi="Times New Roman" w:hint="eastAsia"/>
          <w:sz w:val="32"/>
          <w:szCs w:val="32"/>
        </w:rPr>
        <w:t>圈教育</w:t>
      </w:r>
      <w:proofErr w:type="gramEnd"/>
      <w:r w:rsidRPr="00F915CD">
        <w:rPr>
          <w:rFonts w:ascii="Times New Roman" w:eastAsia="方正仿宋_GBK" w:hAnsi="Times New Roman" w:hint="eastAsia"/>
          <w:sz w:val="32"/>
          <w:szCs w:val="32"/>
        </w:rPr>
        <w:t>共建共享体制机制研究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5.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城镇小区配套幼儿园治理策略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6.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教育领域的短板弱项及策略研究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7.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推进“双一流”高校的建设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8.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健全教师培养培训体系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9.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打造德才兼备的高素质教师队伍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10.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新时代高校教师队伍建设改革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11.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强化教育保障能力等方面的研究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12.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构建教育高质量发展体系的思考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13.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全面加强依法治校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14.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中小学法治副校长制度建设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15.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构建服务全民终身学习的教育体系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16.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推动高等教育内涵式发展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Chars="200"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17.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加强高校高新技术成果转化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18.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建设有特色的优质高中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19.</w:t>
      </w:r>
      <w:r w:rsidRPr="00F915CD">
        <w:rPr>
          <w:rFonts w:ascii="Times New Roman" w:eastAsia="方正仿宋_GBK" w:hAnsi="Times New Roman"/>
          <w:sz w:val="32"/>
          <w:szCs w:val="32"/>
        </w:rPr>
        <w:t>加快构建中国特色现代职业教育体系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20.</w:t>
      </w:r>
      <w:r w:rsidRPr="00F915CD">
        <w:rPr>
          <w:rFonts w:ascii="Times New Roman" w:eastAsia="方正仿宋_GBK" w:hAnsi="Times New Roman"/>
          <w:sz w:val="32"/>
          <w:szCs w:val="32"/>
        </w:rPr>
        <w:t>构建职业教育发展空间格局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21.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深化现代学校治理的思考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lastRenderedPageBreak/>
        <w:t>22.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加强学生心理健康教育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23.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义务教育阶段公平招生的对策和建议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24.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激发中小学办学活力的建议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25.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抓好中小学生五个管理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Chars="350" w:firstLine="112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（</w:t>
      </w:r>
      <w:r w:rsidRPr="00F915CD">
        <w:rPr>
          <w:rStyle w:val="a4"/>
          <w:rFonts w:ascii="Times New Roman" w:eastAsia="方正仿宋_GBK" w:hAnsi="Times New Roman"/>
          <w:color w:val="191919"/>
          <w:sz w:val="32"/>
          <w:szCs w:val="32"/>
          <w:shd w:val="clear" w:color="auto" w:fill="FFFFFF"/>
        </w:rPr>
        <w:t>作业、睡眠、手机、读物、体质管理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）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kern w:val="2"/>
          <w:sz w:val="32"/>
          <w:szCs w:val="32"/>
        </w:rPr>
        <w:t>26.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推动深化产教融合</w:t>
      </w:r>
      <w:r w:rsidRPr="00F915CD">
        <w:rPr>
          <w:rFonts w:ascii="Times New Roman" w:eastAsia="方正仿宋_GBK" w:hAnsi="Times New Roman"/>
          <w:kern w:val="2"/>
          <w:sz w:val="32"/>
          <w:szCs w:val="32"/>
        </w:rPr>
        <w:t>、</w:t>
      </w:r>
      <w:r w:rsidRPr="00F915CD">
        <w:rPr>
          <w:rFonts w:ascii="Times New Roman" w:eastAsia="方正仿宋_GBK" w:hAnsi="Times New Roman" w:hint="eastAsia"/>
          <w:kern w:val="2"/>
          <w:sz w:val="32"/>
          <w:szCs w:val="32"/>
        </w:rPr>
        <w:t>校企合作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27.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优化高等教育学科专业结构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kern w:val="2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28.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高校创新人才培养</w:t>
      </w:r>
      <w:r w:rsidRPr="00F915CD">
        <w:rPr>
          <w:rFonts w:ascii="Times New Roman" w:eastAsia="方正仿宋_GBK" w:hAnsi="Times New Roman"/>
          <w:sz w:val="32"/>
          <w:szCs w:val="32"/>
        </w:rPr>
        <w:t>研究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29.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推进高校科技创新体系建设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Style w:val="xdrichtextbox3"/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30.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推进中小学课后服务的</w:t>
      </w:r>
      <w:r w:rsidRPr="00F915CD">
        <w:rPr>
          <w:rFonts w:ascii="Times New Roman" w:eastAsia="方正仿宋_GBK" w:hAnsi="Times New Roman"/>
          <w:sz w:val="32"/>
          <w:szCs w:val="32"/>
        </w:rPr>
        <w:t>政策研究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31.</w:t>
      </w:r>
      <w:r w:rsidRPr="00F915CD">
        <w:rPr>
          <w:rFonts w:ascii="Times New Roman" w:eastAsia="方正仿宋_GBK" w:hAnsi="Times New Roman"/>
          <w:sz w:val="32"/>
          <w:szCs w:val="32"/>
        </w:rPr>
        <w:t>新时代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深化</w:t>
      </w:r>
      <w:r w:rsidRPr="00F915CD">
        <w:rPr>
          <w:rFonts w:ascii="Times New Roman" w:eastAsia="方正仿宋_GBK" w:hAnsi="Times New Roman"/>
          <w:sz w:val="32"/>
          <w:szCs w:val="32"/>
        </w:rPr>
        <w:t>教育评价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改革的建议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32.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构建</w:t>
      </w:r>
      <w:r w:rsidRPr="00F915CD">
        <w:rPr>
          <w:rFonts w:ascii="Times New Roman" w:eastAsia="方正仿宋_GBK" w:hAnsi="Times New Roman"/>
          <w:sz w:val="32"/>
          <w:szCs w:val="32"/>
        </w:rPr>
        <w:t>优质均衡的基本公共教育服务体系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33.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构建</w:t>
      </w:r>
      <w:r w:rsidRPr="00F915CD">
        <w:rPr>
          <w:rFonts w:ascii="Times New Roman" w:eastAsia="方正仿宋_GBK" w:hAnsi="Times New Roman"/>
          <w:sz w:val="32"/>
          <w:szCs w:val="32"/>
        </w:rPr>
        <w:t>学校家庭社会协同育人体系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34.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智慧校园</w:t>
      </w:r>
      <w:r w:rsidRPr="00F915CD">
        <w:rPr>
          <w:rFonts w:ascii="Times New Roman" w:eastAsia="方正仿宋_GBK" w:hAnsi="Times New Roman"/>
          <w:sz w:val="32"/>
          <w:szCs w:val="32"/>
        </w:rPr>
        <w:t>建设探索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35.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减轻中小学生学业负担和</w:t>
      </w:r>
      <w:r w:rsidRPr="00F915CD">
        <w:rPr>
          <w:rFonts w:ascii="Times New Roman" w:eastAsia="方正仿宋_GBK" w:hAnsi="Times New Roman"/>
          <w:sz w:val="32"/>
          <w:szCs w:val="32"/>
        </w:rPr>
        <w:t>考试压力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36.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加大教育对外开放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37.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预防和减少</w:t>
      </w:r>
      <w:r w:rsidRPr="00F915CD">
        <w:rPr>
          <w:rFonts w:ascii="Times New Roman" w:eastAsia="方正仿宋_GBK" w:hAnsi="Times New Roman"/>
          <w:sz w:val="32"/>
          <w:szCs w:val="32"/>
        </w:rPr>
        <w:t>学生非正常死亡的对策研究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38.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推进义务教育</w:t>
      </w:r>
      <w:r w:rsidRPr="00F915CD">
        <w:rPr>
          <w:rFonts w:ascii="Times New Roman" w:eastAsia="方正仿宋_GBK" w:hAnsi="Times New Roman"/>
          <w:sz w:val="32"/>
          <w:szCs w:val="32"/>
        </w:rPr>
        <w:t>集团化（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学区制</w:t>
      </w:r>
      <w:r w:rsidRPr="00F915CD">
        <w:rPr>
          <w:rFonts w:ascii="Times New Roman" w:eastAsia="方正仿宋_GBK" w:hAnsi="Times New Roman"/>
          <w:sz w:val="32"/>
          <w:szCs w:val="32"/>
        </w:rPr>
        <w:t>）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改革</w:t>
      </w:r>
      <w:r w:rsidRPr="00F915CD">
        <w:rPr>
          <w:rFonts w:ascii="Times New Roman" w:eastAsia="方正仿宋_GBK" w:hAnsi="Times New Roman"/>
          <w:sz w:val="32"/>
          <w:szCs w:val="32"/>
        </w:rPr>
        <w:t>的问题和建议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39.</w:t>
      </w:r>
      <w:r w:rsidRPr="00F915CD">
        <w:rPr>
          <w:rFonts w:ascii="Times New Roman" w:eastAsia="方正仿宋_GBK" w:hAnsi="Times New Roman"/>
          <w:sz w:val="32"/>
          <w:szCs w:val="32"/>
        </w:rPr>
        <w:t>办好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乡村</w:t>
      </w:r>
      <w:r w:rsidRPr="00F915CD">
        <w:rPr>
          <w:rFonts w:ascii="Times New Roman" w:eastAsia="方正仿宋_GBK" w:hAnsi="Times New Roman"/>
          <w:sz w:val="32"/>
          <w:szCs w:val="32"/>
        </w:rPr>
        <w:t>教育的对策建议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仿宋_GBK" w:hAnsi="Times New Roman"/>
          <w:sz w:val="32"/>
          <w:szCs w:val="32"/>
        </w:rPr>
      </w:pPr>
      <w:r w:rsidRPr="00F915CD">
        <w:rPr>
          <w:rFonts w:ascii="Times New Roman" w:eastAsia="方正仿宋_GBK" w:hAnsi="Times New Roman"/>
          <w:sz w:val="32"/>
          <w:szCs w:val="32"/>
        </w:rPr>
        <w:t>40.</w:t>
      </w:r>
      <w:r w:rsidRPr="00F915CD">
        <w:rPr>
          <w:rFonts w:ascii="Times New Roman" w:eastAsia="方正仿宋_GBK" w:hAnsi="Times New Roman" w:hint="eastAsia"/>
          <w:sz w:val="32"/>
          <w:szCs w:val="32"/>
        </w:rPr>
        <w:t>规范校外培训机构办学的</w:t>
      </w:r>
      <w:r w:rsidRPr="00F915CD">
        <w:rPr>
          <w:rFonts w:ascii="Times New Roman" w:eastAsia="方正仿宋_GBK" w:hAnsi="Times New Roman"/>
          <w:sz w:val="32"/>
          <w:szCs w:val="32"/>
        </w:rPr>
        <w:t>对策建议</w:t>
      </w:r>
    </w:p>
    <w:p w:rsidR="00931B0F" w:rsidRPr="00F915CD" w:rsidRDefault="00931B0F" w:rsidP="00F915CD">
      <w:pPr>
        <w:pStyle w:val="a3"/>
        <w:autoSpaceDE w:val="0"/>
        <w:spacing w:before="0" w:beforeAutospacing="0" w:after="0" w:afterAutospacing="0" w:line="560" w:lineRule="exact"/>
        <w:ind w:firstLine="640"/>
        <w:jc w:val="both"/>
        <w:textAlignment w:val="baseline"/>
        <w:rPr>
          <w:rFonts w:ascii="Times New Roman" w:eastAsia="方正楷体_GBK" w:hAnsi="Times New Roman"/>
          <w:sz w:val="32"/>
          <w:szCs w:val="32"/>
        </w:rPr>
      </w:pPr>
      <w:r w:rsidRPr="00F915CD">
        <w:rPr>
          <w:rFonts w:ascii="Times New Roman" w:eastAsia="方正楷体_GBK" w:hAnsi="Times New Roman" w:hint="eastAsia"/>
          <w:sz w:val="32"/>
          <w:szCs w:val="32"/>
        </w:rPr>
        <w:t>（以上选题，可作参考，但不局限于以上选题）</w:t>
      </w:r>
    </w:p>
    <w:p w:rsidR="008F5FA1" w:rsidRPr="00931B0F" w:rsidRDefault="008F5FA1"/>
    <w:sectPr w:rsidR="008F5FA1" w:rsidRPr="00931B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B0F"/>
    <w:rsid w:val="008F5FA1"/>
    <w:rsid w:val="00931B0F"/>
    <w:rsid w:val="00F9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7F4A35-EDCE-478C-A0A1-EE137BC73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1B0F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4">
    <w:name w:val="Strong"/>
    <w:uiPriority w:val="22"/>
    <w:qFormat/>
    <w:rsid w:val="00931B0F"/>
    <w:rPr>
      <w:b/>
      <w:bCs/>
    </w:rPr>
  </w:style>
  <w:style w:type="character" w:customStyle="1" w:styleId="xdrichtextbox3">
    <w:name w:val="xdrichtextbox3"/>
    <w:rsid w:val="00931B0F"/>
    <w:rPr>
      <w:i w:val="0"/>
      <w:iCs w:val="0"/>
      <w:strike w:val="0"/>
      <w:dstrike w:val="0"/>
      <w:color w:val="auto"/>
      <w:u w:val="none"/>
      <w:bdr w:val="single" w:sz="8" w:space="0" w:color="DCDCDC"/>
      <w:shd w:val="clear" w:color="auto" w:fill="CCE8CF"/>
    </w:rPr>
  </w:style>
  <w:style w:type="paragraph" w:styleId="a5">
    <w:name w:val="Balloon Text"/>
    <w:basedOn w:val="a"/>
    <w:link w:val="a6"/>
    <w:uiPriority w:val="99"/>
    <w:semiHidden/>
    <w:unhideWhenUsed/>
    <w:rsid w:val="00931B0F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931B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628</Characters>
  <Application>Microsoft Office Word</Application>
  <DocSecurity>0</DocSecurity>
  <Lines>5</Lines>
  <Paragraphs>1</Paragraphs>
  <ScaleCrop>false</ScaleCrop>
  <Company>Microsoft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2021-06-04T01:38:00Z</dcterms:created>
  <dcterms:modified xsi:type="dcterms:W3CDTF">2021-06-04T02:34:00Z</dcterms:modified>
</cp:coreProperties>
</file>